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Statement of Work</w:t>
      </w:r>
    </w:p>
    <w:p>
      <w:pPr>
        <w:pStyle w:val="Normal"/>
      </w:pPr>
      <w:r>
        <w:t xml:space="preserve">This Statement of Work ("SOW") is entered into as of </w:t>
      </w:r>
      <w:r>
        <w:rPr>
          <w:b/>
        </w:rPr>
        <w:t xml:space="preserve">September 1, 2026</w:t>
      </w:r>
      <w:r>
        <w:t xml:space="preserve"> (the "Effective Date") by and between </w:t>
      </w:r>
      <w:r>
        <w:rPr>
          <w:b/>
        </w:rPr>
        <w:t xml:space="preserve">Meridian Consulting LLC</w:t>
      </w:r>
      <w:r>
        <w:t xml:space="preserve"> ("Consultant") and </w:t>
      </w:r>
      <w:r>
        <w:rPr>
          <w:b/>
        </w:rPr>
        <w:t xml:space="preserve">Aurora Systems, Inc.</w:t>
      </w:r>
      <w:r>
        <w:t xml:space="preserve"> ("Client").</w:t>
      </w:r>
    </w:p>
    <w:p>
      <w:pPr>
        <w:pStyle w:val="Heading1"/>
      </w:pPr>
      <w:r>
        <w:t xml:space="preserve">1. Scope of Services</w:t>
      </w:r>
    </w:p>
    <w:p>
      <w:pPr>
        <w:pStyle w:val="Normal"/>
      </w:pPr>
      <w:r>
        <w:t xml:space="preserve">Consultant will provide the following services for Client's document workflow platform:</w:t>
      </w:r>
    </w:p>
    <w:p>
      <w:pPr>
        <w:pStyle w:val="ListBullet"/>
      </w:pPr>
      <w:r>
        <w:t xml:space="preserve">Discovery and requirements review with Client's product and engineering teams.</w:t>
      </w:r>
    </w:p>
    <w:p>
      <w:pPr>
        <w:pStyle w:val="ListBullet"/>
      </w:pPr>
      <w:r>
        <w:t xml:space="preserve">Implementation of the document review workspace, including commenting and approval flows.</w:t>
      </w:r>
    </w:p>
    <w:p>
      <w:pPr>
        <w:pStyle w:val="ListBullet"/>
      </w:pPr>
      <w:r>
        <w:t xml:space="preserve">A handover workshop and a written operations guide for Client staff.</w:t>
      </w:r>
    </w:p>
    <w:p>
      <w:pPr>
        <w:pStyle w:val="Heading1"/>
      </w:pPr>
      <w:r>
        <w:t xml:space="preserve">2. Milestones and Fees</w:t>
      </w:r>
    </w:p>
    <w:p>
      <w:pPr>
        <w:pStyle w:val="Normal"/>
      </w:pPr>
      <w:r>
        <w:t xml:space="preserve">Consultant will deliver each milestone by the date below. Client will review and accept each milestone in writing.</w:t>
      </w:r>
    </w:p>
    <w:tbl>
      <w:tblPr>
        <w:tblW w:w="9360" w:type="dxa"/>
        <w:tblInd w:w="80" w:type="dxa"/>
        <w:tblLayout w:type="fixed"/>
        <w:tblCellMar>
          <w:top w:w="40" w:type="dxa"/>
          <w:left w:w="80" w:type="dxa"/>
          <w:bottom w:w="40" w:type="dxa"/>
          <w:right w:w="80" w:type="dxa"/>
        </w:tblCellMar>
        <w:tblBorders>
          <w:top w:val="single" w:sz="4" w:color="666666"/>
          <w:left w:val="single" w:sz="4" w:color="666666"/>
          <w:bottom w:val="single" w:sz="4" w:color="666666"/>
          <w:right w:val="single" w:sz="4" w:color="666666"/>
          <w:insideH w:val="single" w:sz="4" w:color="666666"/>
          <w:insideV w:val="single" w:sz="4" w:color="666666"/>
        </w:tblBorders>
      </w:tblPr>
      <w:tblGrid>
        <w:gridCol w:w="5040"/>
        <w:gridCol w:w="2520"/>
        <w:gridCol w:w="1800"/>
      </w:tblGrid>
      <w:tr>
        <w:tc>
          <w:tcPr>
            <w:tcW w:w="5040" w:type="dxa"/>
            <w:vAlign w:val="center"/>
          </w:tcPr>
          <w:p>
            <w:pPr>
              <w:spacing w:before="0" w:after="0" w:line="240" w:lineRule="auto"/>
            </w:pPr>
            <w:r>
              <w:rPr>
                <w:b/>
              </w:rPr>
              <w:t xml:space="preserve">Milestone</w:t>
            </w:r>
          </w:p>
        </w:tc>
        <w:tc>
          <w:tcPr>
            <w:tcW w:w="2520" w:type="dxa"/>
            <w:vAlign w:val="center"/>
          </w:tcPr>
          <w:p>
            <w:pPr>
              <w:spacing w:before="0" w:after="0" w:line="240" w:lineRule="auto"/>
            </w:pPr>
            <w:r>
              <w:rPr>
                <w:b/>
              </w:rPr>
              <w:t xml:space="preserve">Delivery date</w:t>
            </w:r>
          </w:p>
        </w:tc>
        <w:tc>
          <w:tcPr>
            <w:tcW w:w="1800" w:type="dxa"/>
            <w:vAlign w:val="center"/>
          </w:tcPr>
          <w:p>
            <w:pPr>
              <w:spacing w:before="0" w:after="0" w:line="240" w:lineRule="auto"/>
            </w:pPr>
            <w:r>
              <w:rPr>
                <w:b/>
              </w:rPr>
              <w:t xml:space="preserve">Fee</w:t>
            </w:r>
          </w:p>
        </w:tc>
      </w:tr>
      <w:tr>
        <w:tc>
          <w:tcPr>
            <w:tcW w:w="5040" w:type="dxa"/>
            <w:vAlign w:val="center"/>
          </w:tcPr>
          <w:p>
            <w:pPr>
              <w:spacing w:before="0" w:after="0" w:line="240" w:lineRule="auto"/>
            </w:pPr>
            <w:r>
              <w:t xml:space="preserve">Discovery report</w:t>
            </w:r>
          </w:p>
        </w:tc>
        <w:tc>
          <w:tcPr>
            <w:tcW w:w="2520" w:type="dxa"/>
            <w:vAlign w:val="center"/>
          </w:tcPr>
          <w:p>
            <w:pPr>
              <w:spacing w:before="0" w:after="0" w:line="240" w:lineRule="auto"/>
            </w:pPr>
            <w:r>
              <w:t xml:space="preserve">September 12, 2026</w:t>
            </w:r>
          </w:p>
        </w:tc>
        <w:tc>
          <w:tcPr>
            <w:tcW w:w="1800" w:type="dxa"/>
            <w:vAlign w:val="center"/>
          </w:tcPr>
          <w:p>
            <w:pPr>
              <w:spacing w:before="0" w:after="0" w:line="240" w:lineRule="auto"/>
            </w:pPr>
            <w:r>
              <w:t xml:space="preserve">$8,000</w:t>
            </w:r>
          </w:p>
        </w:tc>
      </w:tr>
      <w:tr>
        <w:tc>
          <w:tcPr>
            <w:tcW w:w="5040" w:type="dxa"/>
            <w:vAlign w:val="center"/>
          </w:tcPr>
          <w:p>
            <w:pPr>
              <w:spacing w:before="0" w:after="0" w:line="240" w:lineRule="auto"/>
            </w:pPr>
            <w:r>
              <w:t xml:space="preserve">Review workspace launch</w:t>
            </w:r>
          </w:p>
        </w:tc>
        <w:tc>
          <w:tcPr>
            <w:tcW w:w="2520" w:type="dxa"/>
            <w:vAlign w:val="center"/>
          </w:tcPr>
          <w:p>
            <w:pPr>
              <w:spacing w:before="0" w:after="0" w:line="240" w:lineRule="auto"/>
            </w:pPr>
            <w:r>
              <w:t xml:space="preserve">October 17, 2026</w:t>
            </w:r>
          </w:p>
        </w:tc>
        <w:tc>
          <w:tcPr>
            <w:tcW w:w="1800" w:type="dxa"/>
            <w:vAlign w:val="center"/>
          </w:tcPr>
          <w:p>
            <w:pPr>
              <w:spacing w:before="0" w:after="0" w:line="240" w:lineRule="auto"/>
            </w:pPr>
            <w:r>
              <w:t xml:space="preserve">$24,000</w:t>
            </w:r>
          </w:p>
        </w:tc>
      </w:tr>
      <w:tr>
        <w:tc>
          <w:tcPr>
            <w:tcW w:w="5040" w:type="dxa"/>
            <w:vAlign w:val="center"/>
          </w:tcPr>
          <w:p>
            <w:pPr>
              <w:spacing w:before="0" w:after="0" w:line="240" w:lineRule="auto"/>
            </w:pPr>
            <w:r>
              <w:t xml:space="preserve">Handover workshop</w:t>
            </w:r>
          </w:p>
        </w:tc>
        <w:tc>
          <w:tcPr>
            <w:tcW w:w="2520" w:type="dxa"/>
            <w:vAlign w:val="center"/>
          </w:tcPr>
          <w:p>
            <w:pPr>
              <w:spacing w:before="0" w:after="0" w:line="240" w:lineRule="auto"/>
            </w:pPr>
            <w:r>
              <w:t xml:space="preserve">November 6, 2026</w:t>
            </w:r>
          </w:p>
        </w:tc>
        <w:tc>
          <w:tcPr>
            <w:tcW w:w="1800" w:type="dxa"/>
            <w:vAlign w:val="center"/>
          </w:tcPr>
          <w:p>
            <w:pPr>
              <w:spacing w:before="0" w:after="0" w:line="240" w:lineRule="auto"/>
            </w:pPr>
            <w:r>
              <w:t xml:space="preserve">$6,000</w:t>
            </w:r>
          </w:p>
        </w:tc>
      </w:tr>
    </w:tbl>
    <w:p>
      <w:pPr>
        <w:pStyle w:val="Heading1"/>
      </w:pPr>
      <w:r>
        <w:t xml:space="preserve">3. Payment Terms</w:t>
      </w:r>
    </w:p>
    <w:p>
      <w:pPr>
        <w:pStyle w:val="Normal"/>
      </w:pPr>
      <w:r>
        <w:t xml:space="preserve">Client will pay each fee within fifteen (15) days of accepting the corresponding milestone. Fees are exclusive of applicable taxes.</w:t>
      </w:r>
    </w:p>
    <w:p>
      <w:pPr>
        <w:pStyle w:val="Heading1"/>
      </w:pPr>
      <w:r>
        <w:t xml:space="preserve">4. Term and Termination</w:t>
      </w:r>
    </w:p>
    <w:p>
      <w:pPr>
        <w:pStyle w:val="Normal"/>
      </w:pPr>
      <w:r>
        <w:t xml:space="preserve">This SOW begins on the Effective Date and continues until all milestones are accepted. Either party may terminate this SOW with thirty (30) days written notice. Client will pay for services performed through the termination date.</w:t>
      </w:r>
    </w:p>
    <w:p>
      <w:pPr>
        <w:pStyle w:val="Heading1"/>
      </w:pPr>
      <w:r>
        <w:t xml:space="preserve">5. Signatures</w:t>
      </w:r>
    </w:p>
    <w:tbl>
      <w:tblPr>
        <w:tblW w:w="9360" w:type="dxa"/>
        <w:tblInd w:w="80" w:type="dxa"/>
        <w:tblLayout w:type="fixed"/>
        <w:tblCellMar>
          <w:top w:w="40" w:type="dxa"/>
          <w:left w:w="80" w:type="dxa"/>
          <w:bottom w:w="40" w:type="dxa"/>
          <w:right w:w="80" w:type="dxa"/>
        </w:tblCellMar>
        <w:tblBorders>
          <w:top w:val="nil"/>
          <w:left w:val="nil"/>
          <w:bottom w:val="nil"/>
          <w:right w:val="nil"/>
          <w:insideH w:val="nil"/>
          <w:insideV w:val="nil"/>
        </w:tblBorders>
      </w:tblPr>
      <w:tblGrid>
        <w:gridCol w:w="4680"/>
        <w:gridCol w:w="4680"/>
      </w:tblGrid>
      <w:tr>
        <w:tc>
          <w:tcPr>
            <w:tcW w:w="4680" w:type="dxa"/>
            <w:vAlign w:val="top"/>
          </w:tcPr>
          <w:p>
            <w:pPr>
              <w:pStyle w:val="Heading2"/>
            </w:pPr>
            <w:r>
              <w:t xml:space="preserve">Meridian Consulting LLC</w:t>
            </w:r>
          </w:p>
          <w:p>
            <w:pPr>
              <w:spacing w:after="40" w:line="240" w:lineRule="auto"/>
            </w:pPr>
            <w:r>
              <w:t xml:space="preserve">By: ____________________</w:t>
            </w:r>
          </w:p>
          <w:p>
            <w:pPr>
              <w:spacing w:after="40" w:line="240" w:lineRule="auto"/>
            </w:pPr>
            <w:r>
              <w:t xml:space="preserve">Name: __________________</w:t>
            </w:r>
          </w:p>
          <w:p>
            <w:pPr>
              <w:spacing w:after="40" w:line="240" w:lineRule="auto"/>
            </w:pPr>
            <w:r>
              <w:t xml:space="preserve">Title: ___________________</w:t>
            </w:r>
          </w:p>
          <w:p>
            <w:pPr>
              <w:spacing w:after="0" w:line="240" w:lineRule="auto"/>
            </w:pPr>
            <w:r>
              <w:t xml:space="preserve">Date: ___________________</w:t>
            </w:r>
          </w:p>
        </w:tc>
        <w:tc>
          <w:tcPr>
            <w:tcW w:w="4680" w:type="dxa"/>
            <w:vAlign w:val="top"/>
          </w:tcPr>
          <w:p>
            <w:pPr>
              <w:pStyle w:val="Heading2"/>
            </w:pPr>
            <w:r>
              <w:t xml:space="preserve">Aurora Systems, Inc.</w:t>
            </w:r>
          </w:p>
          <w:p>
            <w:pPr>
              <w:spacing w:after="40" w:line="240" w:lineRule="auto"/>
            </w:pPr>
            <w:r>
              <w:t xml:space="preserve">By: ____________________</w:t>
            </w:r>
          </w:p>
          <w:p>
            <w:pPr>
              <w:spacing w:after="40" w:line="240" w:lineRule="auto"/>
            </w:pPr>
            <w:r>
              <w:t xml:space="preserve">Name: __________________</w:t>
            </w:r>
          </w:p>
          <w:p>
            <w:pPr>
              <w:spacing w:after="40" w:line="240" w:lineRule="auto"/>
            </w:pPr>
            <w:r>
              <w:t xml:space="preserve">Title: ___________________</w:t>
            </w:r>
          </w:p>
          <w:p>
            <w:pPr>
              <w:spacing w:after="0" w:line="240" w:lineRule="auto"/>
            </w:pPr>
            <w:r>
              <w:t xml:space="preserve">Date: ___________________</w:t>
            </w:r>
          </w:p>
        </w:tc>
      </w:tr>
    </w:tbl>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0">
    <w:multiLevelType w:val="singleLevel"/>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Aptos" w:hAnsi="Aptos" w:cs="Aptos"/>
        <w:sz w:val="22"/>
        <w:szCs w:val="22"/>
        <w:color w:val="1F2937"/>
      </w:rPr>
    </w:rPrDefault>
    <w:pPrDefault>
      <w:pPr>
        <w:spacing w:after="60" w:line="259" w:lineRule="auto"/>
      </w:pPr>
    </w:pPrDefault>
  </w:docDefaults>
  <w:style w:type="paragraph" w:default="1" w:styleId="Normal">
    <w:name w:val="Normal"/>
    <w:qFormat/>
    <w:pPr>
      <w:spacing w:after="60" w:line="259" w:lineRule="auto"/>
    </w:pPr>
    <w:rPr>
      <w:rFonts w:ascii="Aptos" w:hAnsi="Aptos" w:cs="Aptos"/>
      <w:sz w:val="22"/>
      <w:szCs w:val="22"/>
      <w:color w:val="1F2937"/>
    </w:rPr>
  </w:style>
  <w:style w:type="paragraph" w:styleId="Title">
    <w:name w:val="Title"/>
    <w:basedOn w:val="Normal"/>
    <w:next w:val="Normal"/>
    <w:qFormat/>
    <w:pPr>
      <w:spacing w:before="0" w:after="80" w:line="240" w:lineRule="auto"/>
    </w:pPr>
    <w:rPr>
      <w:rFonts w:ascii="Aptos Display" w:hAnsi="Aptos Display" w:cs="Aptos Display"/>
      <w:sz w:val="52"/>
      <w:szCs w:val="52"/>
    </w:rPr>
  </w:style>
  <w:style w:type="paragraph" w:styleId="Heading1">
    <w:name w:val="heading 1"/>
    <w:basedOn w:val="Normal"/>
    <w:next w:val="Normal"/>
    <w:qFormat/>
    <w:uiPriority w:val="9"/>
    <w:pPr>
      <w:keepNext/>
      <w:keepLines/>
      <w:spacing w:before="140" w:after="60"/>
    </w:pPr>
    <w:rPr>
      <w:rFonts w:ascii="Aptos Display" w:hAnsi="Aptos Display" w:cs="Aptos Display"/>
      <w:color w:val="0F4761"/>
      <w:sz w:val="32"/>
      <w:szCs w:val="32"/>
    </w:rPr>
  </w:style>
  <w:style w:type="paragraph" w:styleId="Heading2">
    <w:name w:val="heading 2"/>
    <w:basedOn w:val="Normal"/>
    <w:next w:val="Normal"/>
    <w:qFormat/>
    <w:pPr>
      <w:keepNext/>
      <w:spacing w:before="0" w:after="40"/>
    </w:pPr>
    <w:rPr>
      <w:rFonts w:ascii="Aptos Display" w:hAnsi="Aptos Display" w:cs="Aptos Display"/>
      <w:color w:val="0F4761"/>
      <w:sz w:val="24"/>
      <w:szCs w:val="24"/>
    </w:rPr>
  </w:style>
  <w:style w:type="paragraph" w:styleId="ListBullet">
    <w:name w:val="List Bullet"/>
    <w:basedOn w:val="Normal"/>
    <w:qFormat/>
    <w:pPr>
      <w:numPr>
        <w:ilvl w:val="0"/>
        <w:numId w:val="1"/>
      </w:numPr>
      <w:spacing w:after="40" w:line="259" w:lineRule="auto"/>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Application>SuperDoc</Application>
  <Company/>
  <Manager/>
  <Template/>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
  <cp:keywords/>
  <dc:description/>
  <cp:lastModifiedBy/>
  <cp:revision>1</cp:revision>
  <dcterms:created xsi:type="dcterms:W3CDTF">2025-01-15T00:00:00Z</dcterms:created>
  <dcterms:modified xsi:type="dcterms:W3CDTF">2025-01-15T00:00:00Z</dcterms:modified>
  <cp:category/>
</cp:coreProperties>
</file>